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D4" w:rsidRDefault="00951AD4" w:rsidP="00951AD4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1AD4" w:rsidRDefault="00951AD4" w:rsidP="00951AD4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1AD4" w:rsidRDefault="00951AD4" w:rsidP="00951AD4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НЕСТЕРОВСКИЙ СЕЛЬСОВЕТ НОВОСЕРГИЕВСКОГО РАЙОНА ОРЕБУРГСКОЙ ОБЛАСТИ</w:t>
      </w:r>
    </w:p>
    <w:p w:rsidR="00951AD4" w:rsidRDefault="00951AD4" w:rsidP="00951AD4">
      <w:pPr>
        <w:tabs>
          <w:tab w:val="left" w:pos="5103"/>
        </w:tabs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D4" w:rsidRDefault="00951AD4" w:rsidP="00951AD4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1AD4" w:rsidRDefault="00951AD4" w:rsidP="00951AD4">
      <w:pPr>
        <w:spacing w:after="0"/>
        <w:ind w:right="43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D4" w:rsidRPr="006E392A" w:rsidRDefault="00951AD4" w:rsidP="00951AD4">
      <w:pPr>
        <w:spacing w:after="0"/>
        <w:ind w:right="43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>30.03.2021</w:t>
      </w:r>
      <w:r w:rsidRPr="006E3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392A">
        <w:rPr>
          <w:rFonts w:ascii="Times New Roman" w:hAnsi="Times New Roman" w:cs="Times New Roman"/>
          <w:sz w:val="26"/>
          <w:szCs w:val="26"/>
        </w:rPr>
        <w:t>г.</w:t>
      </w:r>
      <w:r w:rsidRPr="006E39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392A">
        <w:rPr>
          <w:rFonts w:ascii="Times New Roman" w:hAnsi="Times New Roman" w:cs="Times New Roman"/>
          <w:b/>
          <w:sz w:val="26"/>
          <w:szCs w:val="26"/>
        </w:rPr>
        <w:tab/>
      </w:r>
      <w:r w:rsidRPr="006E392A">
        <w:rPr>
          <w:rFonts w:ascii="Times New Roman" w:hAnsi="Times New Roman" w:cs="Times New Roman"/>
          <w:b/>
          <w:sz w:val="26"/>
          <w:szCs w:val="26"/>
        </w:rPr>
        <w:tab/>
      </w:r>
      <w:r w:rsidRPr="006E392A">
        <w:rPr>
          <w:rFonts w:ascii="Times New Roman" w:hAnsi="Times New Roman" w:cs="Times New Roman"/>
          <w:b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>№ 16-п</w:t>
      </w:r>
    </w:p>
    <w:p w:rsidR="00951AD4" w:rsidRPr="006E392A" w:rsidRDefault="00951AD4" w:rsidP="00951AD4">
      <w:pPr>
        <w:spacing w:before="240" w:after="0"/>
        <w:ind w:right="4393"/>
        <w:jc w:val="center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>с. Нестеровка</w:t>
      </w:r>
    </w:p>
    <w:p w:rsidR="00951AD4" w:rsidRPr="006E392A" w:rsidRDefault="00951AD4" w:rsidP="00951AD4">
      <w:pPr>
        <w:spacing w:after="0"/>
        <w:ind w:right="4393"/>
        <w:jc w:val="center"/>
        <w:rPr>
          <w:rFonts w:ascii="Times New Roman" w:hAnsi="Times New Roman" w:cs="Times New Roman"/>
          <w:sz w:val="26"/>
          <w:szCs w:val="26"/>
        </w:rPr>
      </w:pPr>
    </w:p>
    <w:p w:rsidR="00951AD4" w:rsidRPr="006E392A" w:rsidRDefault="00951AD4" w:rsidP="00951AD4">
      <w:pPr>
        <w:tabs>
          <w:tab w:val="left" w:pos="5245"/>
        </w:tabs>
        <w:spacing w:after="0"/>
        <w:ind w:right="4110"/>
        <w:jc w:val="both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О назначении даты публичных слушаний по рассмотрению проекта планировки и проекта межевания территории объекта АО «Оренбургнефть»: 6065П «Техническое перевооружение НС «АГЗУ-2-УПСВ Кодяковская» (Нефтегазосборный коллектор от АГЗУ-2 до ДНС </w:t>
      </w:r>
      <w:proofErr w:type="spellStart"/>
      <w:r w:rsidRPr="006E392A">
        <w:rPr>
          <w:rFonts w:ascii="Times New Roman" w:hAnsi="Times New Roman" w:cs="Times New Roman"/>
          <w:sz w:val="26"/>
          <w:szCs w:val="26"/>
        </w:rPr>
        <w:t>Кодяко</w:t>
      </w:r>
      <w:proofErr w:type="spellEnd"/>
      <w:r w:rsidRPr="006E392A">
        <w:rPr>
          <w:rFonts w:ascii="Times New Roman" w:hAnsi="Times New Roman" w:cs="Times New Roman"/>
          <w:sz w:val="26"/>
          <w:szCs w:val="26"/>
        </w:rPr>
        <w:t xml:space="preserve"> инв. № 0409_3-322)» на территории муниципального образования Нестеровский сельсовет Новосергиевского района Оренбургской области</w:t>
      </w:r>
    </w:p>
    <w:p w:rsidR="00951AD4" w:rsidRPr="006E392A" w:rsidRDefault="00951AD4" w:rsidP="00951A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>Руководствуясь статьями 45, 46 Градостроительного кодекса Российской Федерации от 29.12.2004 № 190-ФЗ, №131-ФЗ «Об общих принципах организации местного самоуправления в Российской Федерации», Уставом муниципального образования Нестеровский сельсовет Новосергиевского района Оренбургской области, в целях соблюдения прав человека на благоприятные условия жизнедеятельности, прав и законных интересов правообладателей земельных участков, ПОСТАНОВЛЯЮ:</w:t>
      </w:r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1. Назначить публичные слушания по рассмотрению проекта планировки и проекта межевания, объекта строительства АО «Оренбургнефть»: 6065П «Техническое перевооружение НС «АГЗУ-2-УПСВ Кодяковская» (Нефтегазосборный коллектор от АГЗУ-2 до ДНС </w:t>
      </w:r>
      <w:proofErr w:type="spellStart"/>
      <w:r w:rsidRPr="006E392A">
        <w:rPr>
          <w:rFonts w:ascii="Times New Roman" w:hAnsi="Times New Roman" w:cs="Times New Roman"/>
          <w:sz w:val="26"/>
          <w:szCs w:val="26"/>
        </w:rPr>
        <w:t>Кодяко</w:t>
      </w:r>
      <w:proofErr w:type="spellEnd"/>
      <w:r w:rsidRPr="006E392A">
        <w:rPr>
          <w:rFonts w:ascii="Times New Roman" w:hAnsi="Times New Roman" w:cs="Times New Roman"/>
          <w:sz w:val="26"/>
          <w:szCs w:val="26"/>
        </w:rPr>
        <w:t xml:space="preserve"> инв. № 0409_3-322)» на </w:t>
      </w:r>
      <w:r w:rsidR="006D2742" w:rsidRPr="006D2742">
        <w:rPr>
          <w:rFonts w:ascii="Times New Roman" w:hAnsi="Times New Roman" w:cs="Times New Roman"/>
          <w:sz w:val="26"/>
          <w:szCs w:val="26"/>
        </w:rPr>
        <w:t>05 мая</w:t>
      </w:r>
      <w:r w:rsidRPr="006E392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E392A">
        <w:rPr>
          <w:rFonts w:ascii="Times New Roman" w:hAnsi="Times New Roman" w:cs="Times New Roman"/>
          <w:sz w:val="26"/>
          <w:szCs w:val="26"/>
        </w:rPr>
        <w:t>2021 года в 11-00 ч. местного времени.</w:t>
      </w:r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2. Администрации муниципального образования Нестеровский сельсовет Новосергиевского района Оренбургской области: </w:t>
      </w:r>
    </w:p>
    <w:p w:rsidR="00951AD4" w:rsidRPr="006E392A" w:rsidRDefault="00951AD4" w:rsidP="00951AD4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2.1. Провести публичные слушания </w:t>
      </w:r>
      <w:r w:rsidR="006D2742" w:rsidRPr="006D2742">
        <w:rPr>
          <w:rFonts w:ascii="Times New Roman" w:hAnsi="Times New Roman" w:cs="Times New Roman"/>
          <w:sz w:val="26"/>
          <w:szCs w:val="26"/>
        </w:rPr>
        <w:t>05 мая 2021</w:t>
      </w:r>
      <w:r w:rsidRPr="006E392A">
        <w:rPr>
          <w:rFonts w:ascii="Times New Roman" w:hAnsi="Times New Roman" w:cs="Times New Roman"/>
          <w:sz w:val="26"/>
          <w:szCs w:val="26"/>
        </w:rPr>
        <w:t xml:space="preserve"> в 11-00 часов по местному времени в здании администрации муниципального образования Нестеровский сельсовет Новосергиевского района Оренбургской области по адресу: с. </w:t>
      </w:r>
      <w:r w:rsidRPr="006E392A">
        <w:rPr>
          <w:rFonts w:ascii="Times New Roman" w:hAnsi="Times New Roman" w:cs="Times New Roman"/>
          <w:sz w:val="26"/>
          <w:szCs w:val="26"/>
        </w:rPr>
        <w:lastRenderedPageBreak/>
        <w:t xml:space="preserve">Нестеровка, ул. </w:t>
      </w:r>
      <w:proofErr w:type="gramStart"/>
      <w:r w:rsidRPr="006E392A">
        <w:rPr>
          <w:rFonts w:ascii="Times New Roman" w:hAnsi="Times New Roman" w:cs="Times New Roman"/>
          <w:sz w:val="26"/>
          <w:szCs w:val="26"/>
        </w:rPr>
        <w:t>Грейдерная</w:t>
      </w:r>
      <w:proofErr w:type="gramEnd"/>
      <w:r w:rsidRPr="006E392A">
        <w:rPr>
          <w:rFonts w:ascii="Times New Roman" w:hAnsi="Times New Roman" w:cs="Times New Roman"/>
          <w:sz w:val="26"/>
          <w:szCs w:val="26"/>
        </w:rPr>
        <w:t>,</w:t>
      </w:r>
      <w:r w:rsidRPr="006E392A">
        <w:rPr>
          <w:rFonts w:ascii="Times New Roman" w:hAnsi="Times New Roman" w:cs="Times New Roman"/>
          <w:color w:val="000000"/>
          <w:sz w:val="26"/>
          <w:szCs w:val="26"/>
        </w:rPr>
        <w:t xml:space="preserve"> 5.</w:t>
      </w:r>
      <w:r w:rsidRPr="006E39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51AD4" w:rsidRPr="006E392A" w:rsidRDefault="00951AD4" w:rsidP="00951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392A">
        <w:rPr>
          <w:rFonts w:ascii="Times New Roman" w:hAnsi="Times New Roman" w:cs="Times New Roman"/>
          <w:b w:val="0"/>
          <w:sz w:val="26"/>
          <w:szCs w:val="26"/>
        </w:rPr>
        <w:t xml:space="preserve">2.2. Подготовить протокол публичных слушаний, заключение о результатах проведения публичных слушаний и обеспечить размещение в сети интернет на официальном сайте муниципального образования Нестеровский сельсовет </w:t>
      </w:r>
      <w:hyperlink r:id="rId4" w:history="1">
        <w:r w:rsidRPr="006E392A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http://нестеровка.рф/</w:t>
        </w:r>
      </w:hyperlink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2.3. Определить местом проведения выставки проекта планировки и проект межевания, объекта строительства АО «Оренбургнефть»: 6065П «Техническое перевооружение НС «АГЗУ-2-УПСВ Кодяковская» (Нефтегазосборный коллектор от АГЗУ-2 до ДНС </w:t>
      </w:r>
      <w:proofErr w:type="spellStart"/>
      <w:r w:rsidRPr="006E392A">
        <w:rPr>
          <w:rFonts w:ascii="Times New Roman" w:hAnsi="Times New Roman" w:cs="Times New Roman"/>
          <w:sz w:val="26"/>
          <w:szCs w:val="26"/>
        </w:rPr>
        <w:t>Кодяко</w:t>
      </w:r>
      <w:proofErr w:type="spellEnd"/>
      <w:r w:rsidRPr="006E392A">
        <w:rPr>
          <w:rFonts w:ascii="Times New Roman" w:hAnsi="Times New Roman" w:cs="Times New Roman"/>
          <w:sz w:val="26"/>
          <w:szCs w:val="26"/>
        </w:rPr>
        <w:t xml:space="preserve"> инв. № 0409_3-322)» администрацию муниципального образования Нестеровский сельсовет Новосергиевского района Оренбургской области, расположенной по адресу: Оренбургская обл., Новосергиевского р-н, </w:t>
      </w:r>
      <w:r w:rsidRPr="006E392A">
        <w:rPr>
          <w:rFonts w:ascii="Times New Roman" w:hAnsi="Times New Roman" w:cs="Times New Roman"/>
          <w:color w:val="000000"/>
          <w:sz w:val="26"/>
          <w:szCs w:val="26"/>
        </w:rPr>
        <w:t>с. Нестеровка, ул. Грейдерная, 5</w:t>
      </w:r>
      <w:r w:rsidRPr="006E392A">
        <w:rPr>
          <w:rFonts w:ascii="Times New Roman" w:hAnsi="Times New Roman" w:cs="Times New Roman"/>
          <w:sz w:val="26"/>
          <w:szCs w:val="26"/>
        </w:rPr>
        <w:t xml:space="preserve">, в рабочие дни с 9-00 часов до 17-00 часов для ознакомления, начиная с момента размещения на официальном сайте в сети интернет и опубликования в газете "Голос глубинки" и до дня проведения публичных слушаний </w:t>
      </w:r>
      <w:r w:rsidR="006D2742">
        <w:rPr>
          <w:rFonts w:ascii="Times New Roman" w:hAnsi="Times New Roman" w:cs="Times New Roman"/>
          <w:sz w:val="26"/>
          <w:szCs w:val="26"/>
        </w:rPr>
        <w:t>05 мая 2021 года.</w:t>
      </w:r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E392A">
        <w:rPr>
          <w:rFonts w:ascii="Times New Roman" w:hAnsi="Times New Roman" w:cs="Times New Roman"/>
          <w:sz w:val="26"/>
          <w:szCs w:val="26"/>
        </w:rPr>
        <w:t xml:space="preserve">Предложить жителям населенных пунктов, расположенных на территории муниципального образования Нестеровский сельсовет Новосергиевского района Оренбургской области, правообладателям земельных участков, иным заинтересованным лицам не позднее, чем </w:t>
      </w:r>
      <w:r w:rsidR="00687EF7">
        <w:rPr>
          <w:rFonts w:ascii="Times New Roman" w:hAnsi="Times New Roman" w:cs="Times New Roman"/>
          <w:sz w:val="26"/>
          <w:szCs w:val="26"/>
        </w:rPr>
        <w:t>05 мая 2021</w:t>
      </w:r>
      <w:r w:rsidRPr="006E392A">
        <w:rPr>
          <w:rFonts w:ascii="Times New Roman" w:hAnsi="Times New Roman" w:cs="Times New Roman"/>
          <w:sz w:val="26"/>
          <w:szCs w:val="26"/>
        </w:rPr>
        <w:t xml:space="preserve"> года направить письменные предложения и замечания по вынесенному на публичные слушания проекту планировки совмещенного с проектом межевания территории объекта строительства АО «Оренбургнефть»: 6065П «Техническое перевооружение НС «АГЗУ-2-УПСВ Кодяковская» (Нефтегазосборный коллектор от АГЗУ-2 до</w:t>
      </w:r>
      <w:proofErr w:type="gramEnd"/>
      <w:r w:rsidRPr="006E39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392A">
        <w:rPr>
          <w:rFonts w:ascii="Times New Roman" w:hAnsi="Times New Roman" w:cs="Times New Roman"/>
          <w:sz w:val="26"/>
          <w:szCs w:val="26"/>
        </w:rPr>
        <w:t xml:space="preserve">ДНС </w:t>
      </w:r>
      <w:proofErr w:type="spellStart"/>
      <w:r w:rsidRPr="006E392A">
        <w:rPr>
          <w:rFonts w:ascii="Times New Roman" w:hAnsi="Times New Roman" w:cs="Times New Roman"/>
          <w:sz w:val="26"/>
          <w:szCs w:val="26"/>
        </w:rPr>
        <w:t>Кодяко</w:t>
      </w:r>
      <w:proofErr w:type="spellEnd"/>
      <w:r w:rsidRPr="006E392A">
        <w:rPr>
          <w:rFonts w:ascii="Times New Roman" w:hAnsi="Times New Roman" w:cs="Times New Roman"/>
          <w:sz w:val="26"/>
          <w:szCs w:val="26"/>
        </w:rPr>
        <w:t xml:space="preserve"> инв. № 0409_3-322)» а также письменные извещения о своем желании принять участие в публичных слушаниях в администрацию муниципального образования Нестеровский сельсовет Новосергиевского района Оренбургской области.</w:t>
      </w:r>
      <w:proofErr w:type="gramEnd"/>
    </w:p>
    <w:p w:rsidR="00951AD4" w:rsidRPr="006E392A" w:rsidRDefault="00951AD4" w:rsidP="00951AD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E39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392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51AD4" w:rsidRPr="006E392A" w:rsidRDefault="00951AD4" w:rsidP="00951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392A">
        <w:rPr>
          <w:rFonts w:ascii="Times New Roman" w:hAnsi="Times New Roman" w:cs="Times New Roman"/>
          <w:b w:val="0"/>
          <w:sz w:val="26"/>
          <w:szCs w:val="26"/>
        </w:rPr>
        <w:t xml:space="preserve">5. Настоящее постановление вступает в силу после официального обнародования и подлежит размещению на официальном сайте в сети интернет: </w:t>
      </w:r>
      <w:hyperlink r:id="rId5" w:history="1">
        <w:r w:rsidRPr="006E392A">
          <w:rPr>
            <w:rStyle w:val="a3"/>
            <w:rFonts w:ascii="Times New Roman" w:hAnsi="Times New Roman" w:cs="Times New Roman"/>
            <w:b w:val="0"/>
            <w:sz w:val="26"/>
            <w:szCs w:val="26"/>
          </w:rPr>
          <w:t>http://нестеровка.рф/</w:t>
        </w:r>
      </w:hyperlink>
    </w:p>
    <w:p w:rsidR="00951AD4" w:rsidRPr="006E392A" w:rsidRDefault="00951AD4" w:rsidP="00951AD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E392A" w:rsidRDefault="00951AD4" w:rsidP="006E392A">
      <w:pPr>
        <w:tabs>
          <w:tab w:val="left" w:pos="1020"/>
          <w:tab w:val="left" w:pos="237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ab/>
      </w:r>
    </w:p>
    <w:p w:rsidR="00951AD4" w:rsidRDefault="006E392A" w:rsidP="006E392A">
      <w:pPr>
        <w:tabs>
          <w:tab w:val="left" w:pos="1020"/>
          <w:tab w:val="left" w:pos="237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E392A" w:rsidRPr="006E392A" w:rsidRDefault="006E392A" w:rsidP="006E392A">
      <w:pPr>
        <w:tabs>
          <w:tab w:val="left" w:pos="1020"/>
          <w:tab w:val="left" w:pos="2370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6753D" w:rsidRDefault="00951AD4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E392A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6E392A">
        <w:rPr>
          <w:rFonts w:ascii="Times New Roman" w:hAnsi="Times New Roman" w:cs="Times New Roman"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ab/>
      </w:r>
      <w:r w:rsidRPr="006E392A">
        <w:rPr>
          <w:rFonts w:ascii="Times New Roman" w:hAnsi="Times New Roman" w:cs="Times New Roman"/>
          <w:sz w:val="26"/>
          <w:szCs w:val="26"/>
        </w:rPr>
        <w:tab/>
        <w:t>Т.В. Объедкова.</w:t>
      </w:r>
      <w:r w:rsidRPr="006E392A">
        <w:rPr>
          <w:rFonts w:ascii="Times New Roman" w:hAnsi="Times New Roman" w:cs="Times New Roman"/>
          <w:sz w:val="26"/>
          <w:szCs w:val="26"/>
        </w:rPr>
        <w:tab/>
      </w: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E392A" w:rsidRDefault="006E392A" w:rsidP="00951A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/>
        <w:ind w:firstLine="709"/>
      </w:pPr>
      <w:r>
        <w:rPr>
          <w:rFonts w:ascii="Times New Roman" w:hAnsi="Times New Roman" w:cs="Times New Roman"/>
          <w:sz w:val="26"/>
          <w:szCs w:val="26"/>
        </w:rPr>
        <w:t>Разослано: ООО «СамараНИПИнефть», в дело, прокурору.</w:t>
      </w:r>
    </w:p>
    <w:sectPr w:rsidR="006E392A" w:rsidSect="00B6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AD4"/>
    <w:rsid w:val="00687EF7"/>
    <w:rsid w:val="006D2742"/>
    <w:rsid w:val="006E392A"/>
    <w:rsid w:val="00951AD4"/>
    <w:rsid w:val="00B6753D"/>
    <w:rsid w:val="00BC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51AD4"/>
    <w:rPr>
      <w:color w:val="0000FF"/>
      <w:u w:val="single"/>
    </w:rPr>
  </w:style>
  <w:style w:type="paragraph" w:customStyle="1" w:styleId="ConsPlusTitle">
    <w:name w:val="ConsPlusTitle"/>
    <w:rsid w:val="00951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77;&#1089;&#1090;&#1077;&#1088;&#1086;&#1074;&#1082;&#1072;.&#1088;&#1092;/" TargetMode="External"/><Relationship Id="rId4" Type="http://schemas.openxmlformats.org/officeDocument/2006/relationships/hyperlink" Target="http://&#1085;&#1077;&#1089;&#1090;&#1077;&#1088;&#1086;&#1074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cp:lastPrinted>2021-03-30T05:40:00Z</cp:lastPrinted>
  <dcterms:created xsi:type="dcterms:W3CDTF">2021-03-30T04:43:00Z</dcterms:created>
  <dcterms:modified xsi:type="dcterms:W3CDTF">2021-03-30T05:41:00Z</dcterms:modified>
</cp:coreProperties>
</file>